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B18FE" w14:textId="7D8A78C0" w:rsidR="002A5FC1" w:rsidRDefault="002A5FC1" w:rsidP="002A5FC1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33197113"/>
      <w:bookmarkStart w:id="1" w:name="_GoBack"/>
      <w:bookmarkEnd w:id="1"/>
      <w:r>
        <w:rPr>
          <w:noProof/>
          <w:lang w:eastAsia="de-DE"/>
        </w:rPr>
        <w:drawing>
          <wp:inline distT="0" distB="0" distL="0" distR="0" wp14:anchorId="44474B98" wp14:editId="7E2BEB25">
            <wp:extent cx="1325880" cy="810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F8D87" w14:textId="7CF64BE9" w:rsidR="00671A8C" w:rsidRPr="00574D2E" w:rsidRDefault="00671A8C" w:rsidP="00574D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4D2E">
        <w:rPr>
          <w:rFonts w:ascii="Arial" w:hAnsi="Arial" w:cs="Arial"/>
          <w:b/>
          <w:bCs/>
          <w:sz w:val="24"/>
          <w:szCs w:val="24"/>
        </w:rPr>
        <w:t xml:space="preserve">Richtlinie zur Bereitstellung von </w:t>
      </w:r>
      <w:r w:rsidR="00920BD7" w:rsidRPr="00574D2E">
        <w:rPr>
          <w:rFonts w:ascii="Arial" w:hAnsi="Arial" w:cs="Arial"/>
          <w:b/>
          <w:bCs/>
          <w:sz w:val="24"/>
          <w:szCs w:val="24"/>
        </w:rPr>
        <w:t>Spe</w:t>
      </w:r>
      <w:r w:rsidR="00251360" w:rsidRPr="00574D2E">
        <w:rPr>
          <w:rFonts w:ascii="Arial" w:hAnsi="Arial" w:cs="Arial"/>
          <w:b/>
          <w:bCs/>
          <w:sz w:val="24"/>
          <w:szCs w:val="24"/>
        </w:rPr>
        <w:t>isen und Getränken</w:t>
      </w:r>
      <w:r w:rsidRPr="00574D2E">
        <w:rPr>
          <w:rFonts w:ascii="Arial" w:hAnsi="Arial" w:cs="Arial"/>
          <w:b/>
          <w:bCs/>
          <w:sz w:val="24"/>
          <w:szCs w:val="24"/>
        </w:rPr>
        <w:t xml:space="preserve"> an Sitzungen der Verfassten</w:t>
      </w:r>
      <w:r w:rsidRPr="00A0345D">
        <w:rPr>
          <w:rFonts w:ascii="Arial" w:hAnsi="Arial" w:cs="Arial"/>
          <w:sz w:val="24"/>
          <w:szCs w:val="24"/>
        </w:rPr>
        <w:t xml:space="preserve"> </w:t>
      </w:r>
      <w:r w:rsidRPr="00574D2E">
        <w:rPr>
          <w:rFonts w:ascii="Arial" w:hAnsi="Arial" w:cs="Arial"/>
          <w:b/>
          <w:bCs/>
          <w:sz w:val="24"/>
          <w:szCs w:val="24"/>
        </w:rPr>
        <w:t>Studierendenschaft auf zentraler Ebene</w:t>
      </w:r>
      <w:bookmarkEnd w:id="0"/>
    </w:p>
    <w:p w14:paraId="7BBC40AB" w14:textId="1E43AF47" w:rsidR="00671A8C" w:rsidRPr="004C3E75" w:rsidRDefault="00671A8C" w:rsidP="00574D2E">
      <w:pPr>
        <w:spacing w:line="360" w:lineRule="auto"/>
        <w:jc w:val="center"/>
        <w:rPr>
          <w:rFonts w:ascii="Arial" w:hAnsi="Arial" w:cs="Arial"/>
        </w:rPr>
      </w:pPr>
      <w:bookmarkStart w:id="2" w:name="_Hlk33197155"/>
      <w:r w:rsidRPr="004C3E75">
        <w:rPr>
          <w:rFonts w:ascii="Arial" w:hAnsi="Arial" w:cs="Arial"/>
        </w:rPr>
        <w:t xml:space="preserve">Vom Studierendenparlament in seiner Sitzung am </w:t>
      </w:r>
      <w:r w:rsidR="00C83EB7">
        <w:rPr>
          <w:rFonts w:ascii="Arial" w:hAnsi="Arial" w:cs="Arial"/>
        </w:rPr>
        <w:t>26</w:t>
      </w:r>
      <w:r w:rsidRPr="004C3E75">
        <w:rPr>
          <w:rFonts w:ascii="Arial" w:hAnsi="Arial" w:cs="Arial"/>
        </w:rPr>
        <w:t>.</w:t>
      </w:r>
      <w:r w:rsidR="00C83EB7">
        <w:rPr>
          <w:rFonts w:ascii="Arial" w:hAnsi="Arial" w:cs="Arial"/>
        </w:rPr>
        <w:t>02</w:t>
      </w:r>
      <w:r w:rsidRPr="004C3E75">
        <w:rPr>
          <w:rFonts w:ascii="Arial" w:hAnsi="Arial" w:cs="Arial"/>
        </w:rPr>
        <w:t>.</w:t>
      </w:r>
      <w:r w:rsidR="00C83EB7">
        <w:rPr>
          <w:rFonts w:ascii="Arial" w:hAnsi="Arial" w:cs="Arial"/>
        </w:rPr>
        <w:t>2020</w:t>
      </w:r>
      <w:r w:rsidRPr="004C3E75">
        <w:rPr>
          <w:rFonts w:ascii="Arial" w:hAnsi="Arial" w:cs="Arial"/>
        </w:rPr>
        <w:t xml:space="preserve"> beschlossen.</w:t>
      </w:r>
    </w:p>
    <w:p w14:paraId="5D91A545" w14:textId="377E214F" w:rsidR="00671A8C" w:rsidRPr="004C3E75" w:rsidRDefault="00671A8C" w:rsidP="00DB085D">
      <w:pPr>
        <w:spacing w:line="360" w:lineRule="auto"/>
        <w:rPr>
          <w:rFonts w:ascii="Arial" w:hAnsi="Arial" w:cs="Arial"/>
        </w:rPr>
      </w:pPr>
    </w:p>
    <w:p w14:paraId="7C2CB339" w14:textId="5E253310" w:rsidR="00671A8C" w:rsidRPr="004C3E75" w:rsidRDefault="00671A8C" w:rsidP="00DB085D">
      <w:pPr>
        <w:spacing w:line="360" w:lineRule="auto"/>
        <w:rPr>
          <w:rFonts w:ascii="Arial" w:hAnsi="Arial" w:cs="Arial"/>
          <w:b/>
        </w:rPr>
      </w:pPr>
      <w:r w:rsidRPr="004C3E75">
        <w:rPr>
          <w:rFonts w:ascii="Arial" w:hAnsi="Arial" w:cs="Arial"/>
          <w:b/>
        </w:rPr>
        <w:t>§1 Allgemeine Bestimmungen</w:t>
      </w:r>
    </w:p>
    <w:p w14:paraId="62A0ABD3" w14:textId="3C6D3CFB" w:rsidR="00920BD7" w:rsidRPr="004C3E75" w:rsidRDefault="00671A8C" w:rsidP="00DB085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 xml:space="preserve">Als Sitzungen zu denen die Bereitstellung von </w:t>
      </w:r>
      <w:r w:rsidR="00920BD7" w:rsidRPr="004C3E75">
        <w:rPr>
          <w:rFonts w:ascii="Arial" w:hAnsi="Arial" w:cs="Arial"/>
        </w:rPr>
        <w:t>Spe</w:t>
      </w:r>
      <w:r w:rsidR="00251360">
        <w:rPr>
          <w:rFonts w:ascii="Arial" w:hAnsi="Arial" w:cs="Arial"/>
        </w:rPr>
        <w:t>isen und Getränke</w:t>
      </w:r>
      <w:r w:rsidR="00920BD7" w:rsidRPr="004C3E75">
        <w:rPr>
          <w:rFonts w:ascii="Arial" w:hAnsi="Arial" w:cs="Arial"/>
        </w:rPr>
        <w:t xml:space="preserve"> im Sinne dieser Richtlinie</w:t>
      </w:r>
      <w:r w:rsidRPr="004C3E75">
        <w:rPr>
          <w:rFonts w:ascii="Arial" w:hAnsi="Arial" w:cs="Arial"/>
        </w:rPr>
        <w:t xml:space="preserve"> möglich ist</w:t>
      </w:r>
      <w:r w:rsidR="00920BD7" w:rsidRPr="004C3E75">
        <w:rPr>
          <w:rFonts w:ascii="Arial" w:hAnsi="Arial" w:cs="Arial"/>
        </w:rPr>
        <w:t>,</w:t>
      </w:r>
      <w:r w:rsidRPr="004C3E75">
        <w:rPr>
          <w:rFonts w:ascii="Arial" w:hAnsi="Arial" w:cs="Arial"/>
        </w:rPr>
        <w:t xml:space="preserve"> zählen die Sitzungen</w:t>
      </w:r>
      <w:r w:rsidR="00920BD7" w:rsidRPr="004C3E75">
        <w:rPr>
          <w:rFonts w:ascii="Arial" w:hAnsi="Arial" w:cs="Arial"/>
        </w:rPr>
        <w:t xml:space="preserve"> der Gremien</w:t>
      </w:r>
      <w:r w:rsidR="00E02DE3">
        <w:rPr>
          <w:rFonts w:ascii="Arial" w:hAnsi="Arial" w:cs="Arial"/>
        </w:rPr>
        <w:t xml:space="preserve"> welche in</w:t>
      </w:r>
      <w:r w:rsidRPr="004C3E75">
        <w:rPr>
          <w:rFonts w:ascii="Arial" w:hAnsi="Arial" w:cs="Arial"/>
        </w:rPr>
        <w:t xml:space="preserve"> §6 </w:t>
      </w:r>
      <w:r w:rsidR="00920BD7" w:rsidRPr="004C3E75">
        <w:rPr>
          <w:rFonts w:ascii="Arial" w:hAnsi="Arial" w:cs="Arial"/>
        </w:rPr>
        <w:t>Absatz 1</w:t>
      </w:r>
      <w:r w:rsidR="004C3E75">
        <w:rPr>
          <w:rFonts w:ascii="Arial" w:hAnsi="Arial" w:cs="Arial"/>
        </w:rPr>
        <w:t xml:space="preserve"> Unterpunkte 1</w:t>
      </w:r>
      <w:r w:rsidR="00176BC9">
        <w:rPr>
          <w:rFonts w:ascii="Arial" w:hAnsi="Arial" w:cs="Arial"/>
        </w:rPr>
        <w:t>, 4  und 6</w:t>
      </w:r>
      <w:r w:rsidRPr="004C3E75">
        <w:rPr>
          <w:rFonts w:ascii="Arial" w:hAnsi="Arial" w:cs="Arial"/>
        </w:rPr>
        <w:t xml:space="preserve"> </w:t>
      </w:r>
      <w:r w:rsidR="00920BD7" w:rsidRPr="004C3E75">
        <w:rPr>
          <w:rFonts w:ascii="Arial" w:hAnsi="Arial" w:cs="Arial"/>
        </w:rPr>
        <w:t>der Organisationssatzung der Verfassten Studierendenschaft der Universität Mannheim genannt sind.</w:t>
      </w:r>
    </w:p>
    <w:p w14:paraId="674FBFCE" w14:textId="7BB613BF" w:rsidR="0023562B" w:rsidRPr="004C3E75" w:rsidRDefault="0023562B" w:rsidP="00DB085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>Unter Spe</w:t>
      </w:r>
      <w:r w:rsidR="00251360">
        <w:rPr>
          <w:rFonts w:ascii="Arial" w:hAnsi="Arial" w:cs="Arial"/>
        </w:rPr>
        <w:t>isen und Getränke</w:t>
      </w:r>
      <w:r w:rsidRPr="004C3E75">
        <w:rPr>
          <w:rFonts w:ascii="Arial" w:hAnsi="Arial" w:cs="Arial"/>
        </w:rPr>
        <w:t xml:space="preserve"> im Sinne dieser Richtlinie sind Verpflegung und </w:t>
      </w:r>
      <w:r w:rsidR="00542026">
        <w:rPr>
          <w:rFonts w:ascii="Arial" w:hAnsi="Arial" w:cs="Arial"/>
        </w:rPr>
        <w:t xml:space="preserve">vor allem </w:t>
      </w:r>
      <w:r w:rsidRPr="004C3E75">
        <w:rPr>
          <w:rFonts w:ascii="Arial" w:hAnsi="Arial" w:cs="Arial"/>
        </w:rPr>
        <w:t>Getränke zu verstehen, die mindestens allen Delegierten, welche an der jeweiligen Sitzung teilnehmen zur Verfügung stehen</w:t>
      </w:r>
      <w:r w:rsidR="00436969" w:rsidRPr="004C3E75">
        <w:rPr>
          <w:rFonts w:ascii="Arial" w:hAnsi="Arial" w:cs="Arial"/>
        </w:rPr>
        <w:t>. Die Spe</w:t>
      </w:r>
      <w:r w:rsidR="00251360">
        <w:rPr>
          <w:rFonts w:ascii="Arial" w:hAnsi="Arial" w:cs="Arial"/>
        </w:rPr>
        <w:t>isen und Getränke</w:t>
      </w:r>
      <w:r w:rsidR="00436969" w:rsidRPr="004C3E75">
        <w:rPr>
          <w:rFonts w:ascii="Arial" w:hAnsi="Arial" w:cs="Arial"/>
        </w:rPr>
        <w:t xml:space="preserve"> sollen der Mindestverpflegung der Delegierten </w:t>
      </w:r>
      <w:r w:rsidR="00DB085D" w:rsidRPr="004C3E75">
        <w:rPr>
          <w:rFonts w:ascii="Arial" w:hAnsi="Arial" w:cs="Arial"/>
        </w:rPr>
        <w:t>über die Sitzungsdauer</w:t>
      </w:r>
      <w:r w:rsidR="004C3E75">
        <w:rPr>
          <w:rFonts w:ascii="Arial" w:hAnsi="Arial" w:cs="Arial"/>
        </w:rPr>
        <w:t xml:space="preserve"> dien</w:t>
      </w:r>
      <w:r w:rsidR="00542026">
        <w:rPr>
          <w:rFonts w:ascii="Arial" w:hAnsi="Arial" w:cs="Arial"/>
        </w:rPr>
        <w:t xml:space="preserve">en. </w:t>
      </w:r>
      <w:r w:rsidR="00436969" w:rsidRPr="004C3E75">
        <w:rPr>
          <w:rFonts w:ascii="Arial" w:hAnsi="Arial" w:cs="Arial"/>
        </w:rPr>
        <w:t xml:space="preserve"> </w:t>
      </w:r>
    </w:p>
    <w:p w14:paraId="4942A3C4" w14:textId="4536EECD" w:rsidR="00DB085D" w:rsidRPr="004C3E75" w:rsidRDefault="00DB085D" w:rsidP="00DB085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 xml:space="preserve">Die Sitzungsdauer der Sitzungen aus Absatz 1 muss voraussichtlich mindestens vier Stunden betragen. </w:t>
      </w:r>
    </w:p>
    <w:p w14:paraId="3BAB2F08" w14:textId="06C7603C" w:rsidR="004C3E75" w:rsidRDefault="00DB085D" w:rsidP="004C3E7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>Es darf über die Bereitstellung von Spe</w:t>
      </w:r>
      <w:r w:rsidR="00251360">
        <w:rPr>
          <w:rFonts w:ascii="Arial" w:hAnsi="Arial" w:cs="Arial"/>
        </w:rPr>
        <w:t>isen und Getränke</w:t>
      </w:r>
      <w:r w:rsidRPr="004C3E75">
        <w:rPr>
          <w:rFonts w:ascii="Arial" w:hAnsi="Arial" w:cs="Arial"/>
        </w:rPr>
        <w:t xml:space="preserve"> im Sinne dieser Richtlinie hinaus, keine weitere Verpflegung durch die Verfasste Studierendenschaft zur Verfügung gestellt werden. </w:t>
      </w:r>
    </w:p>
    <w:p w14:paraId="28F3FA3D" w14:textId="72D96393" w:rsidR="00920BD7" w:rsidRPr="004C3E75" w:rsidRDefault="004C3E75" w:rsidP="004C3E7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>Über die Notwendigkeit der Bereitstellung von Spe</w:t>
      </w:r>
      <w:r w:rsidR="00251360">
        <w:rPr>
          <w:rFonts w:ascii="Arial" w:hAnsi="Arial" w:cs="Arial"/>
        </w:rPr>
        <w:t>isen und Getränke</w:t>
      </w:r>
      <w:r w:rsidR="00E41011">
        <w:rPr>
          <w:rFonts w:ascii="Arial" w:hAnsi="Arial" w:cs="Arial"/>
        </w:rPr>
        <w:t>,</w:t>
      </w:r>
      <w:r w:rsidRPr="004C3E75">
        <w:rPr>
          <w:rFonts w:ascii="Arial" w:hAnsi="Arial" w:cs="Arial"/>
        </w:rPr>
        <w:t xml:space="preserve"> die voraussichtliche Sitzungsdauer nach Absatz </w:t>
      </w:r>
      <w:r>
        <w:rPr>
          <w:rFonts w:ascii="Arial" w:hAnsi="Arial" w:cs="Arial"/>
        </w:rPr>
        <w:t>3</w:t>
      </w:r>
      <w:r w:rsidR="00E41011">
        <w:rPr>
          <w:rFonts w:ascii="Arial" w:hAnsi="Arial" w:cs="Arial"/>
        </w:rPr>
        <w:t xml:space="preserve"> und die Höhe der Anschaffung der Spe</w:t>
      </w:r>
      <w:r w:rsidR="00251360">
        <w:rPr>
          <w:rFonts w:ascii="Arial" w:hAnsi="Arial" w:cs="Arial"/>
        </w:rPr>
        <w:t>isen und Getränke</w:t>
      </w:r>
      <w:r w:rsidRPr="004C3E75">
        <w:rPr>
          <w:rFonts w:ascii="Arial" w:hAnsi="Arial" w:cs="Arial"/>
        </w:rPr>
        <w:t xml:space="preserve"> entscheiden die jeweiligen Vorsitzenden des Gremiums.</w:t>
      </w:r>
    </w:p>
    <w:p w14:paraId="1EF84138" w14:textId="77777777" w:rsidR="00DB085D" w:rsidRPr="004C3E75" w:rsidRDefault="00DB085D" w:rsidP="00DB085D">
      <w:pPr>
        <w:pStyle w:val="Listenabsatz"/>
        <w:spacing w:line="360" w:lineRule="auto"/>
        <w:rPr>
          <w:rFonts w:ascii="Arial" w:hAnsi="Arial" w:cs="Arial"/>
        </w:rPr>
      </w:pPr>
    </w:p>
    <w:p w14:paraId="50DB722F" w14:textId="4BC97E31" w:rsidR="0023562B" w:rsidRPr="004C3E75" w:rsidRDefault="0023562B" w:rsidP="00DB085D">
      <w:pPr>
        <w:spacing w:line="360" w:lineRule="auto"/>
        <w:rPr>
          <w:rFonts w:ascii="Arial" w:hAnsi="Arial" w:cs="Arial"/>
          <w:b/>
        </w:rPr>
      </w:pPr>
      <w:r w:rsidRPr="004C3E75">
        <w:rPr>
          <w:rFonts w:ascii="Arial" w:hAnsi="Arial" w:cs="Arial"/>
          <w:b/>
        </w:rPr>
        <w:t>§2 Bestimmungen zu der Art der S</w:t>
      </w:r>
      <w:r w:rsidR="00251360">
        <w:rPr>
          <w:rFonts w:ascii="Arial" w:hAnsi="Arial" w:cs="Arial"/>
          <w:b/>
        </w:rPr>
        <w:t>peisen und Getränke</w:t>
      </w:r>
    </w:p>
    <w:p w14:paraId="3613543E" w14:textId="047DBEEA" w:rsidR="00920BD7" w:rsidRPr="004C3E75" w:rsidRDefault="00251360" w:rsidP="00DB085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23562B" w:rsidRPr="004C3E75">
        <w:rPr>
          <w:rFonts w:ascii="Arial" w:hAnsi="Arial" w:cs="Arial"/>
        </w:rPr>
        <w:t xml:space="preserve"> Bereitstellun</w:t>
      </w:r>
      <w:r>
        <w:rPr>
          <w:rFonts w:ascii="Arial" w:hAnsi="Arial" w:cs="Arial"/>
        </w:rPr>
        <w:t>g von alkoholischen Getränken ist im Sinne dieser Richtlinie untersagt.</w:t>
      </w:r>
      <w:r w:rsidR="0023562B" w:rsidRPr="004C3E75">
        <w:rPr>
          <w:rFonts w:ascii="Arial" w:hAnsi="Arial" w:cs="Arial"/>
        </w:rPr>
        <w:t xml:space="preserve"> </w:t>
      </w:r>
    </w:p>
    <w:p w14:paraId="50182E47" w14:textId="525031DE" w:rsidR="0023562B" w:rsidRPr="004C3E75" w:rsidRDefault="0023562B" w:rsidP="00DB085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>Bei der Anschaffung soll auf</w:t>
      </w:r>
      <w:r w:rsidR="007F3538">
        <w:rPr>
          <w:rFonts w:ascii="Arial" w:hAnsi="Arial" w:cs="Arial"/>
        </w:rPr>
        <w:t xml:space="preserve"> Ausgewogenheit der Spe</w:t>
      </w:r>
      <w:r w:rsidR="00251360">
        <w:rPr>
          <w:rFonts w:ascii="Arial" w:hAnsi="Arial" w:cs="Arial"/>
        </w:rPr>
        <w:t>isen und Getränke</w:t>
      </w:r>
      <w:r w:rsidR="007F3538">
        <w:rPr>
          <w:rFonts w:ascii="Arial" w:hAnsi="Arial" w:cs="Arial"/>
        </w:rPr>
        <w:t xml:space="preserve"> und</w:t>
      </w:r>
      <w:r w:rsidRPr="004C3E75">
        <w:rPr>
          <w:rFonts w:ascii="Arial" w:hAnsi="Arial" w:cs="Arial"/>
        </w:rPr>
        <w:t xml:space="preserve"> die Diversität der Gruppe, besonders im Sinne von Essgewohnheiten oder Unverträglichkeiten</w:t>
      </w:r>
      <w:r w:rsidR="00436969" w:rsidRPr="004C3E75">
        <w:rPr>
          <w:rFonts w:ascii="Arial" w:hAnsi="Arial" w:cs="Arial"/>
        </w:rPr>
        <w:t>, im Rahmen der Verhältnismäßigkeit,</w:t>
      </w:r>
      <w:r w:rsidRPr="004C3E75">
        <w:rPr>
          <w:rFonts w:ascii="Arial" w:hAnsi="Arial" w:cs="Arial"/>
        </w:rPr>
        <w:t xml:space="preserve"> geachtet werden.</w:t>
      </w:r>
    </w:p>
    <w:p w14:paraId="132E5130" w14:textId="04C3048D" w:rsidR="004C3E75" w:rsidRDefault="004C3E75" w:rsidP="004C3E75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>Die Kosten der Spe</w:t>
      </w:r>
      <w:r w:rsidR="00251360">
        <w:rPr>
          <w:rFonts w:ascii="Arial" w:hAnsi="Arial" w:cs="Arial"/>
        </w:rPr>
        <w:t>isen und Getränke</w:t>
      </w:r>
      <w:r w:rsidRPr="004C3E75">
        <w:rPr>
          <w:rFonts w:ascii="Arial" w:hAnsi="Arial" w:cs="Arial"/>
        </w:rPr>
        <w:t xml:space="preserve"> für eine Sitzung </w:t>
      </w:r>
      <w:r w:rsidR="00C83EB7">
        <w:rPr>
          <w:rFonts w:ascii="Arial" w:hAnsi="Arial" w:cs="Arial"/>
        </w:rPr>
        <w:t>dürfen</w:t>
      </w:r>
      <w:r w:rsidRPr="004C3E75">
        <w:rPr>
          <w:rFonts w:ascii="Arial" w:hAnsi="Arial" w:cs="Arial"/>
        </w:rPr>
        <w:t xml:space="preserve"> 1</w:t>
      </w:r>
      <w:r w:rsidR="00251360">
        <w:rPr>
          <w:rFonts w:ascii="Arial" w:hAnsi="Arial" w:cs="Arial"/>
        </w:rPr>
        <w:t>,-</w:t>
      </w:r>
      <w:r w:rsidRPr="004C3E75">
        <w:rPr>
          <w:rFonts w:ascii="Arial" w:hAnsi="Arial" w:cs="Arial"/>
        </w:rPr>
        <w:t xml:space="preserve"> €</w:t>
      </w:r>
      <w:r w:rsidR="00251360">
        <w:rPr>
          <w:rFonts w:ascii="Arial" w:hAnsi="Arial" w:cs="Arial"/>
        </w:rPr>
        <w:t xml:space="preserve"> pro gewähltem Mitglied in dem Gremium</w:t>
      </w:r>
      <w:r w:rsidRPr="004C3E75">
        <w:rPr>
          <w:rFonts w:ascii="Arial" w:hAnsi="Arial" w:cs="Arial"/>
        </w:rPr>
        <w:t xml:space="preserve"> nicht übersteigen. </w:t>
      </w:r>
    </w:p>
    <w:p w14:paraId="0908B11E" w14:textId="061F39E7" w:rsidR="004C3E75" w:rsidRDefault="00C83EB7" w:rsidP="00DB085D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83EB7">
        <w:rPr>
          <w:rFonts w:ascii="Arial" w:hAnsi="Arial" w:cs="Arial"/>
        </w:rPr>
        <w:lastRenderedPageBreak/>
        <w:t>Soll von Absatz 3 abgewichen werden, bedarf es der vorherigen Genehmigung des AStA-Finanzreferats.</w:t>
      </w:r>
    </w:p>
    <w:p w14:paraId="4FEB9CB1" w14:textId="7E2EB77D" w:rsidR="0023562B" w:rsidRPr="004C3E75" w:rsidRDefault="0023562B" w:rsidP="00DB085D">
      <w:pPr>
        <w:spacing w:line="360" w:lineRule="auto"/>
        <w:rPr>
          <w:rFonts w:ascii="Arial" w:hAnsi="Arial" w:cs="Arial"/>
          <w:b/>
        </w:rPr>
      </w:pPr>
      <w:r w:rsidRPr="004C3E75">
        <w:rPr>
          <w:rFonts w:ascii="Arial" w:hAnsi="Arial" w:cs="Arial"/>
          <w:b/>
        </w:rPr>
        <w:t>§3</w:t>
      </w:r>
      <w:r w:rsidR="00436969" w:rsidRPr="004C3E75">
        <w:rPr>
          <w:rFonts w:ascii="Arial" w:hAnsi="Arial" w:cs="Arial"/>
          <w:b/>
        </w:rPr>
        <w:t xml:space="preserve"> </w:t>
      </w:r>
      <w:r w:rsidR="00DB085D" w:rsidRPr="004C3E75">
        <w:rPr>
          <w:rFonts w:ascii="Arial" w:hAnsi="Arial" w:cs="Arial"/>
          <w:b/>
        </w:rPr>
        <w:t>Zusammenwirken mit dem Finanzreferat</w:t>
      </w:r>
    </w:p>
    <w:p w14:paraId="590515AC" w14:textId="6731FC1D" w:rsidR="0023562B" w:rsidRPr="004C3E75" w:rsidRDefault="00436969" w:rsidP="00DB085D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>Die Finanz</w:t>
      </w:r>
      <w:r w:rsidR="004C3E75">
        <w:rPr>
          <w:rFonts w:ascii="Arial" w:hAnsi="Arial" w:cs="Arial"/>
        </w:rPr>
        <w:t>referent</w:t>
      </w:r>
      <w:r w:rsidRPr="004C3E75">
        <w:rPr>
          <w:rFonts w:ascii="Arial" w:hAnsi="Arial" w:cs="Arial"/>
        </w:rPr>
        <w:t>*in oder die Beauftrag</w:t>
      </w:r>
      <w:r w:rsidR="00DB085D" w:rsidRPr="004C3E75">
        <w:rPr>
          <w:rFonts w:ascii="Arial" w:hAnsi="Arial" w:cs="Arial"/>
        </w:rPr>
        <w:t>t</w:t>
      </w:r>
      <w:r w:rsidRPr="004C3E75">
        <w:rPr>
          <w:rFonts w:ascii="Arial" w:hAnsi="Arial" w:cs="Arial"/>
        </w:rPr>
        <w:t>e des Haushalts</w:t>
      </w:r>
      <w:r w:rsidR="0023562B" w:rsidRPr="004C3E75">
        <w:rPr>
          <w:rFonts w:ascii="Arial" w:hAnsi="Arial" w:cs="Arial"/>
        </w:rPr>
        <w:t xml:space="preserve"> k</w:t>
      </w:r>
      <w:r w:rsidRPr="004C3E75">
        <w:rPr>
          <w:rFonts w:ascii="Arial" w:hAnsi="Arial" w:cs="Arial"/>
        </w:rPr>
        <w:t>önnen</w:t>
      </w:r>
      <w:r w:rsidR="0023562B" w:rsidRPr="004C3E75">
        <w:rPr>
          <w:rFonts w:ascii="Arial" w:hAnsi="Arial" w:cs="Arial"/>
        </w:rPr>
        <w:t xml:space="preserve"> die Länge der Sitzung </w:t>
      </w:r>
      <w:r w:rsidRPr="004C3E75">
        <w:rPr>
          <w:rFonts w:ascii="Arial" w:hAnsi="Arial" w:cs="Arial"/>
        </w:rPr>
        <w:t xml:space="preserve">nach §1 Absatz </w:t>
      </w:r>
      <w:r w:rsidR="004C3E75">
        <w:rPr>
          <w:rFonts w:ascii="Arial" w:hAnsi="Arial" w:cs="Arial"/>
        </w:rPr>
        <w:t>3</w:t>
      </w:r>
      <w:r w:rsidRPr="004C3E75">
        <w:rPr>
          <w:rFonts w:ascii="Arial" w:hAnsi="Arial" w:cs="Arial"/>
        </w:rPr>
        <w:t xml:space="preserve"> </w:t>
      </w:r>
      <w:r w:rsidR="0023562B" w:rsidRPr="004C3E75">
        <w:rPr>
          <w:rFonts w:ascii="Arial" w:hAnsi="Arial" w:cs="Arial"/>
        </w:rPr>
        <w:t xml:space="preserve">anzweifeln und nach einem </w:t>
      </w:r>
      <w:r w:rsidR="00DB085D" w:rsidRPr="004C3E75">
        <w:rPr>
          <w:rFonts w:ascii="Arial" w:hAnsi="Arial" w:cs="Arial"/>
        </w:rPr>
        <w:t xml:space="preserve">Auszug des </w:t>
      </w:r>
      <w:r w:rsidR="0023562B" w:rsidRPr="004C3E75">
        <w:rPr>
          <w:rFonts w:ascii="Arial" w:hAnsi="Arial" w:cs="Arial"/>
        </w:rPr>
        <w:t>Protokoll</w:t>
      </w:r>
      <w:r w:rsidR="00DB085D" w:rsidRPr="004C3E75">
        <w:rPr>
          <w:rFonts w:ascii="Arial" w:hAnsi="Arial" w:cs="Arial"/>
        </w:rPr>
        <w:t>s</w:t>
      </w:r>
      <w:r w:rsidR="0023562B" w:rsidRPr="004C3E75">
        <w:rPr>
          <w:rFonts w:ascii="Arial" w:hAnsi="Arial" w:cs="Arial"/>
        </w:rPr>
        <w:t xml:space="preserve"> der Sitzung verlangen. </w:t>
      </w:r>
    </w:p>
    <w:p w14:paraId="2F5F9F08" w14:textId="3E29F1D4" w:rsidR="00436969" w:rsidRPr="0010343F" w:rsidRDefault="00436969" w:rsidP="0010343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C3E75">
        <w:rPr>
          <w:rFonts w:ascii="Arial" w:hAnsi="Arial" w:cs="Arial"/>
        </w:rPr>
        <w:t>Bei Sitzungen, welche nicht unter die Definition aus §1 fallen, können im Einzelfall abweichende Regelungen mit der Finanzreferent*in getroffen werden.</w:t>
      </w:r>
      <w:r w:rsidR="0010343F">
        <w:rPr>
          <w:rFonts w:ascii="Arial" w:hAnsi="Arial" w:cs="Arial"/>
        </w:rPr>
        <w:t xml:space="preserve"> </w:t>
      </w:r>
      <w:r w:rsidRPr="0010343F">
        <w:rPr>
          <w:rFonts w:ascii="Arial" w:hAnsi="Arial" w:cs="Arial"/>
        </w:rPr>
        <w:t xml:space="preserve">Abweichende Regelungen sollen sich an §2 dieser Richtlinie orientieren. </w:t>
      </w:r>
    </w:p>
    <w:p w14:paraId="10FB43E4" w14:textId="0F02EC99" w:rsidR="004C3E75" w:rsidRDefault="004C3E75" w:rsidP="004C3E75">
      <w:pPr>
        <w:spacing w:line="360" w:lineRule="auto"/>
        <w:rPr>
          <w:rFonts w:ascii="Arial" w:hAnsi="Arial" w:cs="Arial"/>
        </w:rPr>
      </w:pPr>
    </w:p>
    <w:p w14:paraId="5EF39BA4" w14:textId="77777777" w:rsidR="00671A8C" w:rsidRPr="004C3E75" w:rsidRDefault="00671A8C">
      <w:pPr>
        <w:rPr>
          <w:rFonts w:ascii="Arial" w:hAnsi="Arial" w:cs="Arial"/>
        </w:rPr>
      </w:pPr>
    </w:p>
    <w:p w14:paraId="7CF3B193" w14:textId="77777777" w:rsidR="00DB085D" w:rsidRPr="004C3E75" w:rsidRDefault="00DB085D" w:rsidP="00DB085D">
      <w:pPr>
        <w:pStyle w:val="Default"/>
        <w:rPr>
          <w:rFonts w:ascii="Arial" w:hAnsi="Arial" w:cs="Arial"/>
          <w:sz w:val="22"/>
          <w:szCs w:val="22"/>
        </w:rPr>
      </w:pPr>
    </w:p>
    <w:bookmarkEnd w:id="2"/>
    <w:p w14:paraId="2B5BF276" w14:textId="3D0A5A25" w:rsidR="00671A8C" w:rsidRPr="004C3E75" w:rsidRDefault="00671A8C" w:rsidP="00DB085D">
      <w:pPr>
        <w:rPr>
          <w:rFonts w:ascii="Arial" w:hAnsi="Arial" w:cs="Arial"/>
        </w:rPr>
      </w:pPr>
    </w:p>
    <w:sectPr w:rsidR="00671A8C" w:rsidRPr="004C3E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5D91"/>
    <w:multiLevelType w:val="hybridMultilevel"/>
    <w:tmpl w:val="7B9A4444"/>
    <w:lvl w:ilvl="0" w:tplc="A6D00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C150F"/>
    <w:multiLevelType w:val="hybridMultilevel"/>
    <w:tmpl w:val="11C644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09E4"/>
    <w:multiLevelType w:val="hybridMultilevel"/>
    <w:tmpl w:val="440841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4DEF"/>
    <w:multiLevelType w:val="hybridMultilevel"/>
    <w:tmpl w:val="AED241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8C"/>
    <w:rsid w:val="0010343F"/>
    <w:rsid w:val="00126975"/>
    <w:rsid w:val="00176BC9"/>
    <w:rsid w:val="0023562B"/>
    <w:rsid w:val="00251360"/>
    <w:rsid w:val="002A5FC1"/>
    <w:rsid w:val="00436969"/>
    <w:rsid w:val="00464A27"/>
    <w:rsid w:val="004A0A33"/>
    <w:rsid w:val="004C3E75"/>
    <w:rsid w:val="00542026"/>
    <w:rsid w:val="00574D2E"/>
    <w:rsid w:val="005C33CA"/>
    <w:rsid w:val="00671A8C"/>
    <w:rsid w:val="007F3538"/>
    <w:rsid w:val="00920BD7"/>
    <w:rsid w:val="00A0345D"/>
    <w:rsid w:val="00C83EB7"/>
    <w:rsid w:val="00DB085D"/>
    <w:rsid w:val="00E02DE3"/>
    <w:rsid w:val="00E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813"/>
  <w15:chartTrackingRefBased/>
  <w15:docId w15:val="{01E0F413-2796-4805-A75E-ED248020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A8C"/>
    <w:pPr>
      <w:ind w:left="720"/>
      <w:contextualSpacing/>
    </w:pPr>
  </w:style>
  <w:style w:type="paragraph" w:customStyle="1" w:styleId="Default">
    <w:name w:val="Default"/>
    <w:rsid w:val="00DB0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Hähn</dc:creator>
  <cp:keywords/>
  <dc:description/>
  <cp:lastModifiedBy>Heike Grün</cp:lastModifiedBy>
  <cp:revision>2</cp:revision>
  <dcterms:created xsi:type="dcterms:W3CDTF">2023-12-06T11:01:00Z</dcterms:created>
  <dcterms:modified xsi:type="dcterms:W3CDTF">2023-12-06T11:01:00Z</dcterms:modified>
</cp:coreProperties>
</file>